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9985" w14:textId="77777777" w:rsidR="00344C4D" w:rsidRDefault="00344C4D" w:rsidP="00344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TC. </w:t>
      </w:r>
    </w:p>
    <w:p w14:paraId="09D72D5B" w14:textId="77777777" w:rsidR="00344C4D" w:rsidRDefault="00344C4D" w:rsidP="00344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MİHALIÇÇIK KAYMAKAMLIĞI</w:t>
      </w:r>
    </w:p>
    <w:p w14:paraId="1EF3ABB7" w14:textId="77777777" w:rsidR="00344C4D" w:rsidRDefault="00344C4D" w:rsidP="00344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İlçe Milli Eğitim Müdürlüğü</w:t>
      </w:r>
    </w:p>
    <w:p w14:paraId="050F530A" w14:textId="77777777" w:rsidR="00344C4D" w:rsidRPr="00E51999" w:rsidRDefault="00344C4D" w:rsidP="00344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2021 YILI UNESCO YUNUS EMRE ve TÜRKÇE YILI</w:t>
      </w:r>
    </w:p>
    <w:p w14:paraId="37F16C04" w14:textId="77777777" w:rsidR="00344C4D" w:rsidRDefault="00344C4D" w:rsidP="00344C4D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“</w:t>
      </w: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Yunus Emre’nin Şiirlerini Güzel Okuma”</w:t>
      </w:r>
    </w:p>
    <w:p w14:paraId="43C9B6EF" w14:textId="77777777" w:rsidR="00344C4D" w:rsidRPr="00191CF7" w:rsidRDefault="00344C4D" w:rsidP="00344C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GÜZEL OKUMA</w:t>
      </w:r>
      <w:r w:rsidRPr="000C4A01">
        <w:rPr>
          <w:rFonts w:ascii="Times New Roman" w:hAnsi="Times New Roman"/>
          <w:b/>
          <w:sz w:val="24"/>
          <w:szCs w:val="24"/>
        </w:rPr>
        <w:t xml:space="preserve"> YARIŞMASI</w:t>
      </w:r>
    </w:p>
    <w:p w14:paraId="2C7BD4BA" w14:textId="2AA8B038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YARIŞMANIN ADI:</w:t>
      </w:r>
      <w:r w:rsidR="00EF1086" w:rsidRPr="00EF1086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</w:t>
      </w:r>
      <w:r w:rsidR="00EF1086" w:rsidRPr="00EF108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Yunus Emre’nin Şiirlerini Güzel Okuma</w:t>
      </w:r>
      <w:r w:rsidR="00F54EB7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Yarışması</w:t>
      </w:r>
    </w:p>
    <w:p w14:paraId="094934C0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YARIŞMANIN KONUSU:</w:t>
      </w:r>
    </w:p>
    <w:p w14:paraId="58796791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Lise, Ortaokul ve İmam Hatip Ortaokulunda öğrencileri arasında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Yunus Emre’nin şiirlerini güzel okuma</w:t>
      </w:r>
    </w:p>
    <w:p w14:paraId="4486F9E5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YARIŞMANIN AMACI</w:t>
      </w:r>
    </w:p>
    <w:p w14:paraId="092DA654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1 – Yunus Emre’nin vefatının 700. Yılı dolayısıyla, 2021 yılı UNESCO tarafından Yunus Emre ve Türkçe Y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ılı olarak kabul edilmiş olup, Yunus’un Diyarı ilçemizde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öğrenim gören öğrencilerin Türkçeyi daha güzel kullanmalarını ve Yunus Emre’yi tanımaları amacıyla Yunus Emre’nin Şiirlerini Güzel Okuma Yarışması düzenlenmiştir.</w:t>
      </w:r>
    </w:p>
    <w:p w14:paraId="375299B7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Okunacak Şiirler</w:t>
      </w:r>
    </w:p>
    <w:p w14:paraId="76DFD9F8" w14:textId="77777777" w:rsid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Lise, Ortaokul ve İmam Hatip Ortaokulunda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öğrenim gören öğrenciler </w:t>
      </w:r>
      <w:r w:rsidR="008F5EA8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tarafından</w:t>
      </w:r>
      <w:r w:rsidR="008F5EA8" w:rsidRPr="008F5EA8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tr-TR"/>
        </w:rPr>
        <w:t xml:space="preserve"> </w:t>
      </w:r>
      <w:r w:rsidR="0041368A">
        <w:rPr>
          <w:rFonts w:ascii="Arial" w:eastAsia="Times New Roman" w:hAnsi="Arial" w:cs="Arial"/>
          <w:b/>
          <w:color w:val="212529"/>
          <w:sz w:val="24"/>
          <w:szCs w:val="24"/>
          <w:u w:val="single"/>
          <w:lang w:eastAsia="tr-TR"/>
        </w:rPr>
        <w:t>Yunus Emre’nin Hor Bakma Sen Toprağa şiiri okunacaktır. Fon müziği kişi kendisi belirleyecektir.</w:t>
      </w:r>
    </w:p>
    <w:p w14:paraId="04B9ECCB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6BBDD839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6D1CF08D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0A453628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1C3B436C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28964420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27C05AD1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1968B994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61A41856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6F469692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020B5E7F" w14:textId="3750FC46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38EAD4E2" w14:textId="23F5B892" w:rsidR="00B3728F" w:rsidRDefault="00B3728F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24B6840B" w14:textId="77777777" w:rsidR="00B3728F" w:rsidRDefault="00B3728F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0934E091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4C97D785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7833E6AA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7A25051C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7941FF06" w14:textId="77777777" w:rsidR="00E9411D" w:rsidRDefault="00E9411D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  <w:sectPr w:rsidR="00E941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E1931F" w14:textId="77777777" w:rsidR="009073B2" w:rsidRPr="009073B2" w:rsidRDefault="0041368A" w:rsidP="009073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</w:pPr>
      <w:r w:rsidRPr="00E9411D">
        <w:rPr>
          <w:rFonts w:ascii="Arial" w:eastAsia="Times New Roman" w:hAnsi="Arial" w:cs="Arial"/>
          <w:b/>
          <w:color w:val="212529"/>
          <w:sz w:val="24"/>
          <w:szCs w:val="24"/>
          <w:lang w:eastAsia="tr-TR"/>
        </w:rPr>
        <w:lastRenderedPageBreak/>
        <w:t>HOR BAKMA SEN TOPRAĞA ŞİİRİ, YUNUS EMRE DİVÂNI</w:t>
      </w:r>
    </w:p>
    <w:p w14:paraId="2FD5F58A" w14:textId="77777777" w:rsidR="00E9411D" w:rsidRDefault="00E9411D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3E396A8D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Hor bakma sen toprağa,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Toprakta neler yatar?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Kani bunca evliya,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Yüz bin Peygamber yatar.</w:t>
      </w:r>
    </w:p>
    <w:p w14:paraId="3BB97EA3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Cennette buğday yiyen,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Gaflet gömleğin giyen,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Hem dünyaya meyleden,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gram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Adem</w:t>
      </w:r>
      <w:proofErr w:type="gram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Peygamber yatar.</w:t>
      </w:r>
    </w:p>
    <w:p w14:paraId="563BFDC4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Arkasıyle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kum çeken,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 xml:space="preserve">Göz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yaşıyle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yuğuran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Kabeye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temel kuran,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Halil Peygamber yatar.</w:t>
      </w:r>
    </w:p>
    <w:p w14:paraId="56833E24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Vücudunu kurt yiyen,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Kurt yedikçe şükreden,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Belalara sabreden,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Eyyup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Peygamber yatar.</w:t>
      </w:r>
    </w:p>
    <w:p w14:paraId="03F3C12D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Balık karnında yatan,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Deryaları seyreden,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 xml:space="preserve">Kabak kökün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yastanan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Yunus Peygamber yatar.</w:t>
      </w:r>
    </w:p>
    <w:p w14:paraId="39468383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Kuyuda nihan olan,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Köle diye satılan,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Mısır’a sultan olan,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Yusuf Peygamber yatar.</w:t>
      </w:r>
    </w:p>
    <w:p w14:paraId="612FF9DA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Yusuf’un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yavu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kılan,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Kurt ile dava kılan,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Ağlayıp gözsüz kalan,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Yakup Peygamber yatar.</w:t>
      </w:r>
    </w:p>
    <w:p w14:paraId="0891020E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Asasın ejder 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Bahre vurup yol 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Firavun helak eden,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Musa Peygamber yatar.</w:t>
      </w:r>
    </w:p>
    <w:p w14:paraId="3E088F1B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O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Allahın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habibi,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Dertlilerin tabibi,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 xml:space="preserve">Enbiyalar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serveri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Resul Muhammed yatar.</w:t>
      </w:r>
    </w:p>
    <w:p w14:paraId="6966C53D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Hayber kalasın yıkan,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Kafiri oda yakan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Şahinler gibi bakan,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Ali gibi er yatar.</w:t>
      </w:r>
    </w:p>
    <w:p w14:paraId="26A9AB79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Ata ana gülleri,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Kur’an okur dilleri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Fatm’ana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oğulları;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Hasan, Hüseyin yatar.</w:t>
      </w:r>
    </w:p>
    <w:p w14:paraId="56241387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İğnesin suya atan,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Balıklara getirten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 xml:space="preserve">Tacın tahtın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terkeden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İbrahim Ethem yatar.</w:t>
      </w:r>
    </w:p>
    <w:p w14:paraId="410E0253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Gündüzler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saim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olan,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Geceler kaim olan.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Ariflerin sultanı,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Bayzit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</w:t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Bestami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yatar.</w:t>
      </w:r>
    </w:p>
    <w:p w14:paraId="517C13A7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 Hakikat erleri,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Gelip geçti her biri.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Konyada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o Mevlana,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Hüdevandigar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yatar.</w:t>
      </w:r>
    </w:p>
    <w:p w14:paraId="200ABDEB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Çok Hakk’ın has kulları,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proofErr w:type="spellStart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Fikr</w:t>
      </w:r>
      <w:proofErr w:type="spellEnd"/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eyle sen bunları.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Saysam o erenleri,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Nice sultanlar yatar.</w:t>
      </w:r>
    </w:p>
    <w:p w14:paraId="5724A873" w14:textId="77777777" w:rsidR="009073B2" w:rsidRPr="009073B2" w:rsidRDefault="009073B2" w:rsidP="009073B2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Yunus, sen de ölürsün,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Kara yere girersin.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Bu toprağın altında,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 xml:space="preserve">Çok </w:t>
      </w:r>
      <w:r w:rsidR="0041368A" w:rsidRPr="0041368A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günahkâr</w:t>
      </w:r>
      <w:r w:rsidRPr="009073B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kul yatar.</w:t>
      </w:r>
    </w:p>
    <w:p w14:paraId="345F39F1" w14:textId="77777777" w:rsidR="00E9411D" w:rsidRDefault="00E9411D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443E972F" w14:textId="77777777" w:rsidR="00E9411D" w:rsidRDefault="00E9411D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  <w:sectPr w:rsidR="00E9411D" w:rsidSect="00E9411D">
          <w:type w:val="continuous"/>
          <w:pgSz w:w="11906" w:h="16838"/>
          <w:pgMar w:top="1417" w:right="1417" w:bottom="567" w:left="1417" w:header="708" w:footer="708" w:gutter="0"/>
          <w:cols w:num="2" w:space="708"/>
          <w:docGrid w:linePitch="360"/>
        </w:sectPr>
      </w:pPr>
    </w:p>
    <w:p w14:paraId="303ACE9A" w14:textId="77777777" w:rsidR="009073B2" w:rsidRPr="00CB1DB5" w:rsidRDefault="009073B2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5B14AC55" w14:textId="77777777" w:rsidR="00E9411D" w:rsidRDefault="00E9411D" w:rsidP="00E94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</w:p>
    <w:p w14:paraId="4324102C" w14:textId="77777777" w:rsidR="00E9411D" w:rsidRDefault="00E9411D" w:rsidP="00E94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</w:pPr>
    </w:p>
    <w:p w14:paraId="598D32E9" w14:textId="77777777" w:rsidR="00CB1DB5" w:rsidRPr="00CB1DB5" w:rsidRDefault="00CB1DB5" w:rsidP="00E94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YARIŞMANIN KAPSAMI:</w:t>
      </w:r>
    </w:p>
    <w:p w14:paraId="18E70710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Yarışmaya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Mihalıççık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İl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çe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Milli Eğitim Müdürlüğüne bağlı resmi/özel eğitim kurumlarında öğrenim gören bütün 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Lise, Ortaokul ve İmam Hatip Ortaokulu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okullar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ın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daki öğrenciler katılabilecektir.</w:t>
      </w:r>
    </w:p>
    <w:p w14:paraId="7206B24C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YARIŞMANIN KATILIM ŞARTLARI:</w:t>
      </w:r>
    </w:p>
    <w:p w14:paraId="05F30460" w14:textId="77777777"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k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atılacak öğrenciler, Yunus Emre’ni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 bir şiiri</w:t>
      </w:r>
      <w:r w:rsidR="0094249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ni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ezberden veya metinden okuyarak video kayıt oluşturacaklar ve aşağıda belirtilen adrese dijital kayıt olarak göndereceklerdir.</w:t>
      </w:r>
    </w:p>
    <w:p w14:paraId="56FB869A" w14:textId="77777777"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Ancak kayıt üzerinden yapılan inceleme neticesinde finale kalan öğrencilerin şiirin hepsini ezberden okuması gerekmektedir.</w:t>
      </w:r>
    </w:p>
    <w:p w14:paraId="0A67B6D6" w14:textId="77777777"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gönderilecek video kayıtlar en az 2 en fazla 4 dakika olacaktır. Sürenin aşılması durumunda ise her bir dakika için 5 puan kesme cezası uygulanacaktır.</w:t>
      </w:r>
    </w:p>
    <w:p w14:paraId="47DDF101" w14:textId="77777777" w:rsidR="00CB1DB5" w:rsidRPr="00CB1DB5" w:rsidRDefault="00CB1DB5" w:rsidP="00C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Öğrenci şiiri istediği bir fon müziği kullan</w:t>
      </w:r>
      <w:r w:rsidR="00942499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arak seslendirebilir.</w:t>
      </w:r>
    </w:p>
    <w:p w14:paraId="28739539" w14:textId="77777777" w:rsidR="00CB1DB5" w:rsidRPr="00CB1DB5" w:rsidRDefault="008F5EA8" w:rsidP="00CB1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Ses kayıtları ve başvuru formları okul müdürlüklerine teslim edilecektir.</w:t>
      </w:r>
    </w:p>
    <w:p w14:paraId="753067B9" w14:textId="77777777" w:rsidR="008F5EA8" w:rsidRPr="00344C4D" w:rsidRDefault="004F09D7" w:rsidP="00344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Yunus Emre’nin</w:t>
      </w:r>
      <w:r w:rsidR="00CB1DB5"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Şiirini Güzel Okuma Yarışmasında aşağıdaki ölçütler göz önünde bulundurulacaktır.</w:t>
      </w:r>
    </w:p>
    <w:p w14:paraId="5D081100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Ezbere okuma                                        </w:t>
      </w:r>
      <w:proofErr w:type="gramStart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:</w:t>
      </w:r>
      <w:proofErr w:type="gramEnd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 20 Puan</w:t>
      </w:r>
    </w:p>
    <w:p w14:paraId="19812350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Vurgu ve tonlamayla okuma                 </w:t>
      </w:r>
      <w:proofErr w:type="gramStart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:</w:t>
      </w:r>
      <w:proofErr w:type="gramEnd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 20 Puan</w:t>
      </w:r>
    </w:p>
    <w:p w14:paraId="0A3486A3" w14:textId="77777777" w:rsidR="00CB1DB5" w:rsidRPr="00CB1DB5" w:rsidRDefault="004F09D7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Uygun Fon Müziğini Seçme                 </w:t>
      </w:r>
      <w:proofErr w:type="gramStart"/>
      <w:r w:rsidR="00CB1DB5"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:</w:t>
      </w:r>
      <w:proofErr w:type="gramEnd"/>
      <w:r w:rsidR="00CB1DB5"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 20 Puan</w:t>
      </w:r>
    </w:p>
    <w:p w14:paraId="1C1DD523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Kelimeleri doğru ifade etme                 </w:t>
      </w:r>
      <w:proofErr w:type="gramStart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:</w:t>
      </w:r>
      <w:proofErr w:type="gramEnd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 20 Puan</w:t>
      </w:r>
    </w:p>
    <w:p w14:paraId="3F8662DA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Yaşama-yorumlama                              </w:t>
      </w:r>
      <w:proofErr w:type="gramStart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:</w:t>
      </w:r>
      <w:proofErr w:type="gramEnd"/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 20 Puan</w:t>
      </w:r>
    </w:p>
    <w:p w14:paraId="218B1572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Toplam                                                    :100 puan</w:t>
      </w:r>
    </w:p>
    <w:p w14:paraId="6FC27E7E" w14:textId="77777777" w:rsidR="00CB1DB5" w:rsidRPr="00CB1DB5" w:rsidRDefault="00CB1DB5" w:rsidP="00C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Jüri değerlendirmesi sonucunda her iki yarışma için ayrı ayrı olmak üzere en yüksek puanı alan 5 yarışmacı finalde yarışmaya hak kazanacaktır.</w:t>
      </w:r>
    </w:p>
    <w:p w14:paraId="137B9DF0" w14:textId="77777777" w:rsidR="00CB1DB5" w:rsidRPr="00CB1DB5" w:rsidRDefault="00CB1DB5" w:rsidP="00C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Jürinin verdiği puanlara itiraz edilemez ve puanlar değiştirilemez.</w:t>
      </w:r>
    </w:p>
    <w:p w14:paraId="0866C4E7" w14:textId="77777777" w:rsidR="00CB1DB5" w:rsidRPr="00CB1DB5" w:rsidRDefault="00CB1DB5" w:rsidP="00C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katılan eser sahipleri şartnameyi kabul etmiş sayılır.</w:t>
      </w:r>
    </w:p>
    <w:p w14:paraId="699C74AF" w14:textId="77777777" w:rsidR="00CB1DB5" w:rsidRPr="00CB1DB5" w:rsidRDefault="00812A12" w:rsidP="00C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Kayıtlar, okul müdürlüklerine gönderilen başvuru formları ve ses kayıtları 2</w:t>
      </w:r>
      <w:r w:rsidR="00344C4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2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Kasım 2021, elektronik ortamda okul müdürlüklerine teslim edilecektir. Okul müdürlükleri tarafından da başvuru formları ile ses kayıtları 2</w:t>
      </w:r>
      <w:r w:rsidR="00344C4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3</w:t>
      </w: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Kasım 2021 tarihinde İlçe Milli Eğitim Müdürlüklerine teslim edilecektir.</w:t>
      </w:r>
    </w:p>
    <w:p w14:paraId="32354234" w14:textId="77777777" w:rsidR="00CB1DB5" w:rsidRDefault="00CB1DB5" w:rsidP="00CB1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Yunus </w:t>
      </w:r>
      <w:r w:rsidR="004F09D7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Emre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Ş</w:t>
      </w:r>
      <w:r w:rsidR="00812A1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iirlerini Güzel Okuma Yarışması’nda dereceye giren öğrencilerimiz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  <w:r w:rsidR="00344C4D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24 Kasım</w:t>
      </w:r>
      <w:r w:rsidR="004F09D7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2021</w:t>
      </w: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 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tarihinde </w:t>
      </w:r>
      <w:r w:rsidR="001E29D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Mihalıççık Kaymakamlığı ve </w:t>
      </w:r>
      <w:r w:rsidR="00344C4D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İlçe Milli E</w:t>
      </w:r>
      <w:r w:rsidR="00812A1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ğitim Müdürlüğümüzün </w:t>
      </w:r>
      <w:r w:rsidR="001E29DB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Web Sitelerinden ve </w:t>
      </w:r>
      <w:r w:rsidR="00812A12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Sosyal Medya Hesaplarından duyurulacaktır.</w:t>
      </w:r>
    </w:p>
    <w:p w14:paraId="40399C8F" w14:textId="77777777" w:rsidR="00E9411D" w:rsidRDefault="00E9411D" w:rsidP="00E9411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tbl>
      <w:tblPr>
        <w:tblW w:w="7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5299"/>
        <w:gridCol w:w="1220"/>
      </w:tblGrid>
      <w:tr w:rsidR="00F00F75" w:rsidRPr="00F00F75" w14:paraId="3AE3BCAA" w14:textId="77777777" w:rsidTr="00DC61E5">
        <w:trPr>
          <w:trHeight w:val="645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E15A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5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3DDE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 TAKVİMİ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575F" w14:textId="77777777" w:rsidR="00F00F75" w:rsidRPr="00F00F75" w:rsidRDefault="00F00F75" w:rsidP="00F0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</w:tr>
      <w:tr w:rsidR="00F00F75" w:rsidRPr="00F00F75" w14:paraId="01B257E6" w14:textId="77777777" w:rsidTr="00DC61E5">
        <w:trPr>
          <w:trHeight w:val="70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A7D7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B407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Müdürlüğünce yarışmanın okullara duyurulması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F50FA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03.11.2021</w:t>
            </w:r>
          </w:p>
        </w:tc>
      </w:tr>
      <w:tr w:rsidR="00F00F75" w:rsidRPr="00F00F75" w14:paraId="056941CD" w14:textId="77777777" w:rsidTr="00DC61E5">
        <w:trPr>
          <w:trHeight w:val="70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B433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D15C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Düzenlenecek olan yarışmanın okul müdürlüklerince öğrencilere duyurulması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962E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04.11.2021</w:t>
            </w:r>
          </w:p>
        </w:tc>
      </w:tr>
      <w:tr w:rsidR="00F00F75" w:rsidRPr="00F00F75" w14:paraId="42B65CA4" w14:textId="77777777" w:rsidTr="00DC61E5">
        <w:trPr>
          <w:trHeight w:val="70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F5D8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24ED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Formunun doldurularak video kaydının teslim edilme son tarihi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808D" w14:textId="77777777" w:rsidR="00F00F75" w:rsidRPr="00DC61E5" w:rsidRDefault="00F00F75" w:rsidP="0034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="00344C4D"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344C4D"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  <w:r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344C4D"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</w:tr>
      <w:tr w:rsidR="00F00F75" w:rsidRPr="00F00F75" w14:paraId="69BCA6F2" w14:textId="77777777" w:rsidTr="00DC61E5">
        <w:trPr>
          <w:trHeight w:val="70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CDAFD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0CD4" w14:textId="77777777" w:rsidR="00F00F75" w:rsidRPr="00F00F75" w:rsidRDefault="00F00F75" w:rsidP="00192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Yarışmada dereceye girenlerin duyurulması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F097" w14:textId="77777777" w:rsidR="00F00F75" w:rsidRPr="00DC61E5" w:rsidRDefault="00344C4D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24.11</w:t>
            </w:r>
            <w:r w:rsidR="00F00F75" w:rsidRPr="00D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.2021</w:t>
            </w:r>
          </w:p>
        </w:tc>
      </w:tr>
      <w:tr w:rsidR="00F00F75" w:rsidRPr="00F00F75" w14:paraId="6FDF37B7" w14:textId="77777777" w:rsidTr="00DC61E5">
        <w:trPr>
          <w:trHeight w:val="702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D86CE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4E19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Töreni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F6F1" w14:textId="77777777" w:rsidR="00F00F75" w:rsidRPr="00F00F75" w:rsidRDefault="00F00F75" w:rsidP="00F00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00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61696236" w14:textId="77777777" w:rsidR="008F5EA8" w:rsidRDefault="008F5EA8" w:rsidP="003D0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22E99FD7" w14:textId="77777777" w:rsidR="003D0F80" w:rsidRDefault="003D0F80" w:rsidP="003D0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14:paraId="77A5B5FF" w14:textId="77777777" w:rsidR="00CB1DB5" w:rsidRPr="00CB1DB5" w:rsidRDefault="00CB1DB5" w:rsidP="00CB1D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Yarışmada dereceye girecek olan yarışmacıların ödülleri aşağıdaki tablodaki gibidir: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676"/>
      </w:tblGrid>
      <w:tr w:rsidR="00CB1DB5" w:rsidRPr="00CB1DB5" w14:paraId="6834941C" w14:textId="77777777" w:rsidTr="00F00F75">
        <w:trPr>
          <w:gridAfter w:val="1"/>
          <w:trHeight w:val="464"/>
        </w:trPr>
        <w:tc>
          <w:tcPr>
            <w:tcW w:w="0" w:type="auto"/>
            <w:vAlign w:val="center"/>
            <w:hideMark/>
          </w:tcPr>
          <w:p w14:paraId="2B43EF00" w14:textId="77777777" w:rsidR="00CB1DB5" w:rsidRPr="00CB1DB5" w:rsidRDefault="00CB1DB5" w:rsidP="00CB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YARIŞMANIN ÖDÜLLERİ</w:t>
            </w:r>
          </w:p>
        </w:tc>
      </w:tr>
      <w:tr w:rsidR="00CB1DB5" w:rsidRPr="00CB1DB5" w14:paraId="4F1230E3" w14:textId="77777777" w:rsidTr="00F00F75">
        <w:trPr>
          <w:trHeight w:val="464"/>
        </w:trPr>
        <w:tc>
          <w:tcPr>
            <w:tcW w:w="0" w:type="auto"/>
            <w:vAlign w:val="center"/>
            <w:hideMark/>
          </w:tcPr>
          <w:p w14:paraId="4422F074" w14:textId="77777777" w:rsidR="00CB1DB5" w:rsidRPr="00CB1DB5" w:rsidRDefault="00CB1DB5" w:rsidP="00CB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Birinci</w:t>
            </w:r>
          </w:p>
        </w:tc>
        <w:tc>
          <w:tcPr>
            <w:tcW w:w="0" w:type="auto"/>
            <w:vAlign w:val="center"/>
            <w:hideMark/>
          </w:tcPr>
          <w:p w14:paraId="0B6F7CC4" w14:textId="77777777" w:rsidR="00CB1DB5" w:rsidRPr="00CB1DB5" w:rsidRDefault="00CB1DB5" w:rsidP="0034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C07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="0034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Tablet</w:t>
            </w:r>
          </w:p>
        </w:tc>
      </w:tr>
      <w:tr w:rsidR="00CB1DB5" w:rsidRPr="00CB1DB5" w14:paraId="1C59E646" w14:textId="77777777" w:rsidTr="00F00F75">
        <w:trPr>
          <w:trHeight w:val="464"/>
        </w:trPr>
        <w:tc>
          <w:tcPr>
            <w:tcW w:w="0" w:type="auto"/>
            <w:vAlign w:val="center"/>
            <w:hideMark/>
          </w:tcPr>
          <w:p w14:paraId="07EA4B76" w14:textId="77777777" w:rsidR="00CB1DB5" w:rsidRPr="00CB1DB5" w:rsidRDefault="00CB1DB5" w:rsidP="00CB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</w:t>
            </w:r>
          </w:p>
        </w:tc>
        <w:tc>
          <w:tcPr>
            <w:tcW w:w="0" w:type="auto"/>
            <w:vAlign w:val="center"/>
            <w:hideMark/>
          </w:tcPr>
          <w:p w14:paraId="425D9CEC" w14:textId="77777777" w:rsidR="00CB1DB5" w:rsidRPr="00CB1DB5" w:rsidRDefault="00FC07D7" w:rsidP="0034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</w:t>
            </w:r>
            <w:r w:rsidR="0034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Akıllı Kol Saati</w:t>
            </w:r>
          </w:p>
        </w:tc>
      </w:tr>
      <w:tr w:rsidR="00CB1DB5" w:rsidRPr="00CB1DB5" w14:paraId="0A9DCCC6" w14:textId="77777777" w:rsidTr="00F00F75">
        <w:trPr>
          <w:trHeight w:val="464"/>
        </w:trPr>
        <w:tc>
          <w:tcPr>
            <w:tcW w:w="0" w:type="auto"/>
            <w:vAlign w:val="center"/>
            <w:hideMark/>
          </w:tcPr>
          <w:p w14:paraId="3FE3CB6B" w14:textId="77777777" w:rsidR="00CB1DB5" w:rsidRPr="00CB1DB5" w:rsidRDefault="00CB1DB5" w:rsidP="00CB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1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Üçüncü</w:t>
            </w:r>
          </w:p>
        </w:tc>
        <w:tc>
          <w:tcPr>
            <w:tcW w:w="0" w:type="auto"/>
            <w:vAlign w:val="center"/>
            <w:hideMark/>
          </w:tcPr>
          <w:p w14:paraId="20FFA65C" w14:textId="77777777" w:rsidR="00CB1DB5" w:rsidRPr="00CB1DB5" w:rsidRDefault="00FC07D7" w:rsidP="00344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</w:t>
            </w:r>
            <w:r w:rsidR="00344C4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 TL Hediye Çeki</w:t>
            </w:r>
          </w:p>
        </w:tc>
      </w:tr>
    </w:tbl>
    <w:p w14:paraId="62C587FE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GENEL HÜKÜMLER</w:t>
      </w:r>
    </w:p>
    <w:p w14:paraId="4EFF00BA" w14:textId="77777777" w:rsidR="00CB1DB5" w:rsidRPr="00CB1DB5" w:rsidRDefault="00CB1DB5" w:rsidP="00CB1D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Yarışmaya katılanlar, şartname koşullarını kabul etmiş sayılacaktır. Katılım ve değerlendirme süreci ile ilgili her türlü değişiklik yapma hakkı </w:t>
      </w:r>
      <w:r w:rsidR="00F00F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yetkililerinde saklıdır.</w:t>
      </w:r>
    </w:p>
    <w:p w14:paraId="27CBB72A" w14:textId="77777777" w:rsidR="00CB1DB5" w:rsidRPr="00CB1DB5" w:rsidRDefault="00CB1DB5" w:rsidP="00CB1D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Jüri üyelerinin birinci dereceden yakınları, jürilerin bulundukları gruplarda değerlendirilemezler.</w:t>
      </w:r>
    </w:p>
    <w:p w14:paraId="4D3E86B2" w14:textId="77777777" w:rsidR="00CB1DB5" w:rsidRPr="00CB1DB5" w:rsidRDefault="00CB1DB5" w:rsidP="00CB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TAKVİM</w:t>
      </w:r>
    </w:p>
    <w:p w14:paraId="72C23C98" w14:textId="77777777" w:rsidR="00CB1DB5" w:rsidRPr="00CB1DB5" w:rsidRDefault="00CB1DB5" w:rsidP="00CB1D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Yarışmaya son katılım tarihi </w:t>
      </w:r>
      <w:r w:rsidR="00F00F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</w:t>
      </w:r>
      <w:r w:rsidR="00344C4D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>2</w:t>
      </w:r>
      <w:r w:rsidR="00F00F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Kasım</w:t>
      </w:r>
      <w:r w:rsidRPr="00CB1DB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 2021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’dir</w:t>
      </w:r>
    </w:p>
    <w:p w14:paraId="209B7C92" w14:textId="77777777" w:rsidR="00CB1DB5" w:rsidRPr="00CB1DB5" w:rsidRDefault="00CB1DB5" w:rsidP="00CB1D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Yarışmaların ödülleri </w:t>
      </w:r>
      <w:r w:rsidR="00F00F75">
        <w:rPr>
          <w:rFonts w:ascii="Arial" w:eastAsia="Times New Roman" w:hAnsi="Arial" w:cs="Arial"/>
          <w:b/>
          <w:bCs/>
          <w:color w:val="212529"/>
          <w:sz w:val="24"/>
          <w:szCs w:val="24"/>
          <w:lang w:eastAsia="tr-TR"/>
        </w:rPr>
        <w:t xml:space="preserve">Yunus Emre Beldesinde düzenlenecek 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törende verilecektir.</w:t>
      </w:r>
    </w:p>
    <w:p w14:paraId="0806AF81" w14:textId="77777777" w:rsidR="00CB1DB5" w:rsidRPr="00CB1DB5" w:rsidRDefault="00CB1DB5" w:rsidP="00CB1D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Belirtilen tarihten sonra ulaşan eserler, değerlendirmeye alınmayacaktır.</w:t>
      </w:r>
    </w:p>
    <w:p w14:paraId="03879FC4" w14:textId="77777777" w:rsidR="00CB1DB5" w:rsidRPr="00CB1DB5" w:rsidRDefault="00CB1DB5" w:rsidP="00CB1DB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Yarışma sonuçları, </w:t>
      </w:r>
      <w:r w:rsidR="00F00F7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Mihalıççık İlçe Milli Eğitim Müdürlüğü Sosyal Medya Hesaplarında</w:t>
      </w:r>
      <w:r w:rsidRPr="00CB1DB5">
        <w:rPr>
          <w:rFonts w:ascii="Arial" w:eastAsia="Times New Roman" w:hAnsi="Arial" w:cs="Arial"/>
          <w:color w:val="212529"/>
          <w:sz w:val="24"/>
          <w:szCs w:val="24"/>
          <w:lang w:eastAsia="tr-TR"/>
        </w:rPr>
        <w:t xml:space="preserve"> yarışma şartnamesinde belirtilen tarihlerde açıklanacaktır.</w:t>
      </w:r>
    </w:p>
    <w:p w14:paraId="0508C2A7" w14:textId="77777777" w:rsidR="00F1006B" w:rsidRDefault="00F1006B" w:rsidP="00CB1DB5">
      <w:pPr>
        <w:jc w:val="both"/>
      </w:pPr>
    </w:p>
    <w:sectPr w:rsidR="00F1006B" w:rsidSect="00E941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B37"/>
    <w:multiLevelType w:val="multilevel"/>
    <w:tmpl w:val="EABA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B200E"/>
    <w:multiLevelType w:val="multilevel"/>
    <w:tmpl w:val="C5E6C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D00C0"/>
    <w:multiLevelType w:val="multilevel"/>
    <w:tmpl w:val="DA3E0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3A49EA"/>
    <w:multiLevelType w:val="multilevel"/>
    <w:tmpl w:val="B51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83525"/>
    <w:multiLevelType w:val="multilevel"/>
    <w:tmpl w:val="04AC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B5"/>
    <w:rsid w:val="000176F9"/>
    <w:rsid w:val="001925A8"/>
    <w:rsid w:val="001E29DB"/>
    <w:rsid w:val="002F0057"/>
    <w:rsid w:val="00344C4D"/>
    <w:rsid w:val="003D0F80"/>
    <w:rsid w:val="0041368A"/>
    <w:rsid w:val="004F09D7"/>
    <w:rsid w:val="004F7AD5"/>
    <w:rsid w:val="005733B6"/>
    <w:rsid w:val="007479FC"/>
    <w:rsid w:val="00812A12"/>
    <w:rsid w:val="008F5EA8"/>
    <w:rsid w:val="009073B2"/>
    <w:rsid w:val="00942499"/>
    <w:rsid w:val="00B3728F"/>
    <w:rsid w:val="00CB1DB5"/>
    <w:rsid w:val="00DC61E5"/>
    <w:rsid w:val="00E9411D"/>
    <w:rsid w:val="00EF1086"/>
    <w:rsid w:val="00F00F75"/>
    <w:rsid w:val="00F1006B"/>
    <w:rsid w:val="00F54EB7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B843"/>
  <w15:chartTrackingRefBased/>
  <w15:docId w15:val="{375E94E2-079D-4171-A6A5-1F4AE877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1DB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B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Coskun</cp:lastModifiedBy>
  <cp:revision>21</cp:revision>
  <dcterms:created xsi:type="dcterms:W3CDTF">2021-11-01T05:24:00Z</dcterms:created>
  <dcterms:modified xsi:type="dcterms:W3CDTF">2021-11-04T11:03:00Z</dcterms:modified>
</cp:coreProperties>
</file>